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78E5BE38"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7730BD">
        <w:t>9</w:t>
      </w:r>
      <w:r w:rsidR="00531534">
        <w:t>6</w:t>
      </w:r>
      <w:r w:rsidRPr="00CE0424">
        <w:tab/>
      </w:r>
      <w:r w:rsidRPr="00CE0424">
        <w:rPr>
          <w:sz w:val="32"/>
          <w:szCs w:val="32"/>
        </w:rPr>
        <w:t xml:space="preserve">Tdoc </w:t>
      </w:r>
      <w:r w:rsidR="008E5A57" w:rsidRPr="008E5A57">
        <w:rPr>
          <w:sz w:val="32"/>
          <w:szCs w:val="32"/>
        </w:rPr>
        <w:t>R2-168710</w:t>
      </w:r>
    </w:p>
    <w:p w14:paraId="1ECDC311" w14:textId="77777777" w:rsidR="00EC60B5" w:rsidRDefault="00531534" w:rsidP="00EC60B5">
      <w:pPr>
        <w:pStyle w:val="CRCoverPage"/>
        <w:outlineLvl w:val="0"/>
        <w:rPr>
          <w:b/>
          <w:noProof/>
          <w:sz w:val="24"/>
        </w:rPr>
      </w:pPr>
      <w:r>
        <w:rPr>
          <w:b/>
          <w:noProof/>
          <w:sz w:val="24"/>
        </w:rPr>
        <w:t>Reno, Nevada</w:t>
      </w:r>
      <w:r w:rsidR="00317B01">
        <w:rPr>
          <w:b/>
          <w:noProof/>
          <w:sz w:val="24"/>
        </w:rPr>
        <w:t xml:space="preserve">, </w:t>
      </w:r>
      <w:r>
        <w:rPr>
          <w:b/>
          <w:noProof/>
          <w:sz w:val="24"/>
        </w:rPr>
        <w:t>USA</w:t>
      </w:r>
      <w:r w:rsidR="00317B01">
        <w:rPr>
          <w:b/>
          <w:noProof/>
          <w:sz w:val="24"/>
        </w:rPr>
        <w:t>, 1</w:t>
      </w:r>
      <w:r>
        <w:rPr>
          <w:b/>
          <w:noProof/>
          <w:sz w:val="24"/>
        </w:rPr>
        <w:t>4</w:t>
      </w:r>
      <w:r w:rsidR="00317B01" w:rsidRPr="00317B01">
        <w:rPr>
          <w:b/>
          <w:noProof/>
          <w:sz w:val="24"/>
          <w:vertAlign w:val="superscript"/>
        </w:rPr>
        <w:t>th</w:t>
      </w:r>
      <w:r>
        <w:rPr>
          <w:b/>
          <w:noProof/>
          <w:sz w:val="24"/>
        </w:rPr>
        <w:t xml:space="preserve"> – 18</w:t>
      </w:r>
      <w:r w:rsidR="00317B01" w:rsidRPr="00317B01">
        <w:rPr>
          <w:b/>
          <w:noProof/>
          <w:sz w:val="24"/>
          <w:vertAlign w:val="superscript"/>
        </w:rPr>
        <w:t>th</w:t>
      </w:r>
      <w:r w:rsidR="00317B01">
        <w:rPr>
          <w:b/>
          <w:noProof/>
          <w:sz w:val="24"/>
        </w:rPr>
        <w:t xml:space="preserve"> </w:t>
      </w:r>
      <w:r>
        <w:rPr>
          <w:b/>
          <w:noProof/>
          <w:sz w:val="24"/>
        </w:rPr>
        <w:t>November</w:t>
      </w:r>
      <w:r w:rsidR="00317B01">
        <w:rPr>
          <w:b/>
          <w:noProof/>
          <w:sz w:val="24"/>
        </w:rPr>
        <w:t xml:space="preserve"> </w:t>
      </w:r>
      <w:r w:rsidR="00EC60B5">
        <w:rPr>
          <w:b/>
          <w:noProof/>
          <w:sz w:val="24"/>
        </w:rPr>
        <w:t>2016</w:t>
      </w:r>
    </w:p>
    <w:p w14:paraId="56C12257" w14:textId="77777777" w:rsidR="00E90E49" w:rsidRPr="00CE0424" w:rsidRDefault="00E90E49" w:rsidP="00357380">
      <w:pPr>
        <w:pStyle w:val="3GPPHeader"/>
      </w:pPr>
    </w:p>
    <w:p w14:paraId="4A4F422A" w14:textId="4C58DCC4" w:rsidR="00E90E49" w:rsidRPr="00547952" w:rsidRDefault="00E90E49" w:rsidP="00311702">
      <w:pPr>
        <w:pStyle w:val="3GPPHeader"/>
        <w:rPr>
          <w:sz w:val="22"/>
          <w:szCs w:val="22"/>
          <w:lang w:val="en-US"/>
        </w:rPr>
      </w:pPr>
      <w:r w:rsidRPr="00725409">
        <w:rPr>
          <w:sz w:val="22"/>
          <w:szCs w:val="22"/>
          <w:lang w:val="en-US"/>
        </w:rPr>
        <w:t>Agenda Item:</w:t>
      </w:r>
      <w:r w:rsidRPr="00725409">
        <w:rPr>
          <w:sz w:val="22"/>
          <w:szCs w:val="22"/>
          <w:lang w:val="en-US"/>
        </w:rPr>
        <w:tab/>
      </w:r>
      <w:r w:rsidR="00D726D8" w:rsidRPr="00725409">
        <w:rPr>
          <w:sz w:val="22"/>
          <w:szCs w:val="22"/>
          <w:lang w:val="en-US"/>
        </w:rPr>
        <w:t>9.2.2.1</w:t>
      </w:r>
      <w:bookmarkStart w:id="0" w:name="_GoBack"/>
      <w:bookmarkEnd w:id="0"/>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2DF09651" w:rsidR="00E90E49" w:rsidRPr="00515802" w:rsidRDefault="003D3C45" w:rsidP="00311702">
      <w:pPr>
        <w:pStyle w:val="3GPPHeader"/>
        <w:rPr>
          <w:sz w:val="22"/>
          <w:szCs w:val="22"/>
        </w:rPr>
      </w:pPr>
      <w:r>
        <w:rPr>
          <w:sz w:val="22"/>
          <w:szCs w:val="22"/>
        </w:rPr>
        <w:t>Title:</w:t>
      </w:r>
      <w:r w:rsidR="00E90E49" w:rsidRPr="00CE0424">
        <w:rPr>
          <w:sz w:val="22"/>
          <w:szCs w:val="22"/>
        </w:rPr>
        <w:tab/>
      </w:r>
      <w:r w:rsidR="00EB6623" w:rsidRPr="00515802">
        <w:rPr>
          <w:sz w:val="22"/>
          <w:szCs w:val="22"/>
        </w:rPr>
        <w:t>CN and RAN interactions for RRC_INACTIVE UEs</w:t>
      </w:r>
    </w:p>
    <w:p w14:paraId="7E783B99" w14:textId="77777777" w:rsidR="00E90E49" w:rsidRPr="00CE0424" w:rsidRDefault="00E90E49" w:rsidP="00D546FF">
      <w:pPr>
        <w:pStyle w:val="3GPPHeader"/>
        <w:rPr>
          <w:sz w:val="22"/>
          <w:szCs w:val="22"/>
        </w:rPr>
      </w:pPr>
      <w:r w:rsidRPr="00515802">
        <w:rPr>
          <w:sz w:val="22"/>
          <w:szCs w:val="22"/>
        </w:rPr>
        <w:t>Document for:</w:t>
      </w:r>
      <w:r w:rsidRPr="00515802">
        <w:rPr>
          <w:sz w:val="22"/>
          <w:szCs w:val="22"/>
        </w:rPr>
        <w:tab/>
      </w:r>
      <w:r w:rsidRPr="00547952">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10360F9E" w14:textId="65EE2DF3" w:rsidR="00FA5504" w:rsidRDefault="00FA5504" w:rsidP="00FA5504">
      <w:pPr>
        <w:rPr>
          <w:lang w:eastAsia="ja-JP"/>
        </w:rPr>
      </w:pPr>
      <w:r>
        <w:rPr>
          <w:lang w:eastAsia="ja-JP"/>
        </w:rPr>
        <w:t xml:space="preserve">It has been agreed in SA2 that NR should support an efficient inactive “state” (with similar battery savings as in LTE’s IDLE) in both </w:t>
      </w:r>
      <w:r w:rsidRPr="00D423B5">
        <w:rPr>
          <w:b/>
          <w:lang w:eastAsia="ja-JP"/>
        </w:rPr>
        <w:t>CN connected</w:t>
      </w:r>
      <w:r>
        <w:rPr>
          <w:lang w:eastAsia="ja-JP"/>
        </w:rPr>
        <w:t xml:space="preserve"> and in </w:t>
      </w:r>
      <w:r w:rsidRPr="00D423B5">
        <w:rPr>
          <w:b/>
          <w:lang w:eastAsia="ja-JP"/>
        </w:rPr>
        <w:t>CN idle</w:t>
      </w:r>
      <w:r>
        <w:rPr>
          <w:lang w:eastAsia="ja-JP"/>
        </w:rPr>
        <w:t>. In RAN2#95bis, companies agreed that m</w:t>
      </w:r>
      <w:r w:rsidRPr="00FA5504">
        <w:rPr>
          <w:lang w:eastAsia="ja-JP"/>
        </w:rPr>
        <w:t>odelling will be concluded when functionality is</w:t>
      </w:r>
      <w:r>
        <w:rPr>
          <w:lang w:eastAsia="ja-JP"/>
        </w:rPr>
        <w:t xml:space="preserve"> </w:t>
      </w:r>
      <w:r w:rsidR="00D726D8">
        <w:rPr>
          <w:lang w:eastAsia="ja-JP"/>
        </w:rPr>
        <w:t xml:space="preserve">better understood (maybe in WI phase). It has also been agreed that </w:t>
      </w:r>
      <w:r>
        <w:rPr>
          <w:lang w:eastAsia="ja-JP"/>
        </w:rPr>
        <w:t>f</w:t>
      </w:r>
      <w:r w:rsidRPr="00FA5504">
        <w:rPr>
          <w:lang w:eastAsia="ja-JP"/>
        </w:rPr>
        <w:t>or the scope of the study</w:t>
      </w:r>
      <w:r w:rsidR="007C03B9">
        <w:rPr>
          <w:lang w:eastAsia="ja-JP"/>
        </w:rPr>
        <w:t xml:space="preserve"> that with regards the inactive “state” in CN connected</w:t>
      </w:r>
      <w:r w:rsidRPr="00FA5504">
        <w:rPr>
          <w:lang w:eastAsia="ja-JP"/>
        </w:rPr>
        <w:t xml:space="preserve"> we will </w:t>
      </w:r>
      <w:r w:rsidR="007C03B9">
        <w:rPr>
          <w:lang w:eastAsia="ja-JP"/>
        </w:rPr>
        <w:t>call</w:t>
      </w:r>
      <w:r w:rsidRPr="00FA5504">
        <w:rPr>
          <w:lang w:eastAsia="ja-JP"/>
        </w:rPr>
        <w:t xml:space="preserve"> RRC_INACTIVE.</w:t>
      </w:r>
    </w:p>
    <w:p w14:paraId="2367BBBC" w14:textId="1B4B9C5F" w:rsidR="00FA5504" w:rsidRDefault="00831FC1" w:rsidP="00FA5504">
      <w:pPr>
        <w:rPr>
          <w:lang w:eastAsia="ja-JP"/>
        </w:rPr>
      </w:pPr>
      <w:r>
        <w:rPr>
          <w:lang w:eastAsia="ja-JP"/>
        </w:rPr>
        <w:t>Therefore, regardless whether RRC_INACTIVE will be modelled as a sub-state</w:t>
      </w:r>
      <w:r w:rsidR="00D726D8">
        <w:rPr>
          <w:lang w:eastAsia="ja-JP"/>
        </w:rPr>
        <w:t xml:space="preserve"> </w:t>
      </w:r>
      <w:r>
        <w:rPr>
          <w:lang w:eastAsia="ja-JP"/>
        </w:rPr>
        <w:t xml:space="preserve">of </w:t>
      </w:r>
      <w:r w:rsidR="00D726D8">
        <w:rPr>
          <w:lang w:eastAsia="ja-JP"/>
        </w:rPr>
        <w:t xml:space="preserve">Idle </w:t>
      </w:r>
      <w:r>
        <w:rPr>
          <w:lang w:eastAsia="ja-JP"/>
        </w:rPr>
        <w:t xml:space="preserve">(or vice versa i.e. </w:t>
      </w:r>
      <w:r w:rsidR="00D726D8">
        <w:rPr>
          <w:lang w:eastAsia="ja-JP"/>
        </w:rPr>
        <w:t xml:space="preserve">Idle </w:t>
      </w:r>
      <w:r>
        <w:rPr>
          <w:lang w:eastAsia="ja-JP"/>
        </w:rPr>
        <w:t xml:space="preserve">as a sub-state of RRC_INACTIVE), a sub-state of RRC_CONNNECTED or as a third independent state, </w:t>
      </w:r>
      <w:r w:rsidR="00FA5504">
        <w:rPr>
          <w:lang w:eastAsia="ja-JP"/>
        </w:rPr>
        <w:t>latest agreements</w:t>
      </w:r>
      <w:r>
        <w:rPr>
          <w:lang w:eastAsia="ja-JP"/>
        </w:rPr>
        <w:t xml:space="preserve"> from RAN2#95bis show some alignment among companies concerning the UE functionality in </w:t>
      </w:r>
      <w:r w:rsidR="00FA5504">
        <w:rPr>
          <w:lang w:eastAsia="ja-JP"/>
        </w:rPr>
        <w:t xml:space="preserve">RRC_INACTIVE </w:t>
      </w:r>
      <w:r>
        <w:rPr>
          <w:lang w:eastAsia="ja-JP"/>
        </w:rPr>
        <w:t>state, such as</w:t>
      </w:r>
      <w:r w:rsidR="00FA5504">
        <w:rPr>
          <w:lang w:eastAsia="ja-JP"/>
        </w:rPr>
        <w:t>:</w:t>
      </w:r>
    </w:p>
    <w:p w14:paraId="5D99E45A" w14:textId="120BDC0C" w:rsidR="00FA5504" w:rsidRDefault="00FA5504" w:rsidP="00FA5504">
      <w:pPr>
        <w:pStyle w:val="ListParagraph"/>
        <w:numPr>
          <w:ilvl w:val="0"/>
          <w:numId w:val="14"/>
        </w:numPr>
        <w:rPr>
          <w:lang w:eastAsia="ja-JP"/>
        </w:rPr>
      </w:pPr>
      <w:r>
        <w:rPr>
          <w:lang w:eastAsia="ja-JP"/>
        </w:rPr>
        <w:t>The CN/RAN connection should be maintained</w:t>
      </w:r>
      <w:r w:rsidR="00831FC1">
        <w:rPr>
          <w:lang w:eastAsia="ja-JP"/>
        </w:rPr>
        <w:t xml:space="preserve"> for RRC_INACTIVE UEs </w:t>
      </w:r>
    </w:p>
    <w:p w14:paraId="2FBBCBB5" w14:textId="4C13D0C7" w:rsidR="00FA5504" w:rsidRDefault="00FA5504" w:rsidP="00FA5504">
      <w:pPr>
        <w:pStyle w:val="ListParagraph"/>
        <w:numPr>
          <w:ilvl w:val="0"/>
          <w:numId w:val="14"/>
        </w:numPr>
        <w:rPr>
          <w:lang w:eastAsia="ja-JP"/>
        </w:rPr>
      </w:pPr>
      <w:r>
        <w:rPr>
          <w:lang w:eastAsia="ja-JP"/>
        </w:rPr>
        <w:t xml:space="preserve">The </w:t>
      </w:r>
      <w:r>
        <w:t>UE should keep the AS context information</w:t>
      </w:r>
    </w:p>
    <w:p w14:paraId="73DA2E5A" w14:textId="7699B7BE" w:rsidR="00FA5504" w:rsidRDefault="00FA5504" w:rsidP="00FA5504">
      <w:pPr>
        <w:pStyle w:val="ListParagraph"/>
        <w:numPr>
          <w:ilvl w:val="0"/>
          <w:numId w:val="14"/>
        </w:numPr>
        <w:rPr>
          <w:lang w:eastAsia="ja-JP"/>
        </w:rPr>
      </w:pPr>
      <w:r>
        <w:rPr>
          <w:lang w:eastAsia="ja-JP"/>
        </w:rPr>
        <w:t>The UE is allowed to move around within an area and the RAN should be aware when UE move outside this are</w:t>
      </w:r>
      <w:r w:rsidR="00831FC1">
        <w:rPr>
          <w:lang w:eastAsia="ja-JP"/>
        </w:rPr>
        <w:t>a</w:t>
      </w:r>
    </w:p>
    <w:p w14:paraId="143134D9" w14:textId="63456A82" w:rsidR="00FA5504" w:rsidRDefault="00FA5504" w:rsidP="00FA5504">
      <w:pPr>
        <w:pStyle w:val="ListParagraph"/>
        <w:numPr>
          <w:ilvl w:val="0"/>
          <w:numId w:val="14"/>
        </w:numPr>
        <w:rPr>
          <w:lang w:eastAsia="ja-JP"/>
        </w:rPr>
      </w:pPr>
      <w:r>
        <w:rPr>
          <w:lang w:eastAsia="ja-JP"/>
        </w:rPr>
        <w:t>It is the responsibility of the RAN to reach (notify) the UE when DL data arrives</w:t>
      </w:r>
    </w:p>
    <w:p w14:paraId="3EC52FF0" w14:textId="40BDB907" w:rsidR="00FA5504" w:rsidRPr="004A7BAB" w:rsidRDefault="00D726D8" w:rsidP="00FA5504">
      <w:pPr>
        <w:rPr>
          <w:lang w:eastAsia="ja-JP"/>
        </w:rPr>
      </w:pPr>
      <w:r>
        <w:rPr>
          <w:lang w:eastAsia="ja-JP"/>
        </w:rPr>
        <w:t xml:space="preserve">In RAN2#95, the following question related to notification/tracking and paging delivery by CN and/or RAN for RRC_INACTIVE UEs has been identified: </w:t>
      </w:r>
    </w:p>
    <w:p w14:paraId="775B9644" w14:textId="77777777" w:rsidR="00FA5504" w:rsidRDefault="00FA5504" w:rsidP="00FA5504">
      <w:pPr>
        <w:pStyle w:val="ListParagraph"/>
        <w:numPr>
          <w:ilvl w:val="0"/>
          <w:numId w:val="14"/>
        </w:numPr>
        <w:rPr>
          <w:lang w:eastAsia="ja-JP"/>
        </w:rPr>
      </w:pPr>
      <w:r w:rsidRPr="006B722E">
        <w:rPr>
          <w:lang w:eastAsia="ja-JP"/>
        </w:rPr>
        <w:t>FFS how CN location updates and RAN updates interact, if needed</w:t>
      </w:r>
    </w:p>
    <w:p w14:paraId="0FA09EE0" w14:textId="0AEB8C21" w:rsidR="00FA5504" w:rsidRDefault="00FA5504" w:rsidP="00FA5504">
      <w:pPr>
        <w:rPr>
          <w:lang w:eastAsia="ja-JP"/>
        </w:rPr>
      </w:pPr>
      <w:r>
        <w:rPr>
          <w:lang w:eastAsia="ja-JP"/>
        </w:rPr>
        <w:t>This paper focus</w:t>
      </w:r>
      <w:r w:rsidR="00D726D8">
        <w:rPr>
          <w:lang w:eastAsia="ja-JP"/>
        </w:rPr>
        <w:t xml:space="preserve"> </w:t>
      </w:r>
      <w:r w:rsidR="001C65B6">
        <w:rPr>
          <w:lang w:eastAsia="ja-JP"/>
        </w:rPr>
        <w:t>o</w:t>
      </w:r>
      <w:r>
        <w:rPr>
          <w:lang w:eastAsia="ja-JP"/>
        </w:rPr>
        <w:t xml:space="preserve">n the relation between </w:t>
      </w:r>
      <w:r w:rsidR="00831FC1">
        <w:rPr>
          <w:lang w:eastAsia="ja-JP"/>
        </w:rPr>
        <w:t>RRC_INACTIVE</w:t>
      </w:r>
      <w:r>
        <w:rPr>
          <w:lang w:eastAsia="ja-JP"/>
        </w:rPr>
        <w:t xml:space="preserve"> and </w:t>
      </w:r>
      <w:r w:rsidRPr="00870349">
        <w:rPr>
          <w:b/>
          <w:lang w:eastAsia="ja-JP"/>
        </w:rPr>
        <w:t>CN Idle</w:t>
      </w:r>
      <w:r>
        <w:rPr>
          <w:lang w:eastAsia="ja-JP"/>
        </w:rPr>
        <w:t xml:space="preserve"> and thus addresses the FFS regarding interaction between CN location updates and RAN updates, as well as the FFS </w:t>
      </w:r>
      <w:r w:rsidRPr="00B40857">
        <w:t>whether the “new state” can be transparent to Core</w:t>
      </w:r>
      <w:r>
        <w:rPr>
          <w:lang w:eastAsia="ja-JP"/>
        </w:rPr>
        <w:t>.</w:t>
      </w:r>
    </w:p>
    <w:p w14:paraId="5DD7B1D9" w14:textId="77777777" w:rsidR="00D3005B" w:rsidRPr="00CE0424" w:rsidRDefault="00D3005B" w:rsidP="00CE0424">
      <w:pPr>
        <w:pStyle w:val="BodyText"/>
      </w:pPr>
    </w:p>
    <w:p w14:paraId="36CEC7B2" w14:textId="77777777" w:rsidR="001643A8" w:rsidRDefault="004000E8" w:rsidP="00CE0424">
      <w:pPr>
        <w:pStyle w:val="Heading1"/>
      </w:pPr>
      <w:bookmarkStart w:id="1" w:name="_Ref178064866"/>
      <w:r w:rsidRPr="00CE0424">
        <w:t>Discussion</w:t>
      </w:r>
      <w:bookmarkEnd w:id="1"/>
    </w:p>
    <w:p w14:paraId="0AE1D752" w14:textId="77777777" w:rsidR="00831FC1" w:rsidRDefault="00831FC1" w:rsidP="00831FC1">
      <w:pPr>
        <w:pStyle w:val="Heading2"/>
        <w:tabs>
          <w:tab w:val="clear" w:pos="576"/>
          <w:tab w:val="num" w:pos="2410"/>
        </w:tabs>
        <w:ind w:left="851" w:hanging="851"/>
      </w:pPr>
      <w:r>
        <w:t>Drivers for keeping CN/RAN connection</w:t>
      </w:r>
    </w:p>
    <w:p w14:paraId="150E1785" w14:textId="096B934D" w:rsidR="00831FC1" w:rsidRDefault="00831FC1" w:rsidP="00831FC1">
      <w:r>
        <w:t xml:space="preserve">In Rel-13, the concept of RRC suspend/resume was introduced </w:t>
      </w:r>
      <w:r w:rsidR="00D726D8">
        <w:t xml:space="preserve">to </w:t>
      </w:r>
      <w:r>
        <w:t xml:space="preserve">reduce the amount of signalling needed for UEs returning from CN IDLE to CN/RRC connected. The benefits of </w:t>
      </w:r>
      <w:r w:rsidR="00515802">
        <w:t xml:space="preserve">this </w:t>
      </w:r>
      <w:r>
        <w:t>were twofold:</w:t>
      </w:r>
    </w:p>
    <w:p w14:paraId="58A8FBAB" w14:textId="5C734B42" w:rsidR="00831FC1" w:rsidRDefault="00831FC1" w:rsidP="00831FC1">
      <w:pPr>
        <w:pStyle w:val="ListParagraph"/>
        <w:numPr>
          <w:ilvl w:val="0"/>
          <w:numId w:val="16"/>
        </w:numPr>
      </w:pPr>
      <w:r>
        <w:t xml:space="preserve">It reduces the latency for UEs returning from IDLE, </w:t>
      </w:r>
      <w:r w:rsidR="00322D6F">
        <w:t xml:space="preserve">especially when the UE returns to the </w:t>
      </w:r>
      <w:r>
        <w:t>same node.</w:t>
      </w:r>
    </w:p>
    <w:p w14:paraId="65CBAB5B" w14:textId="77777777" w:rsidR="00831FC1" w:rsidRDefault="00831FC1" w:rsidP="00831FC1">
      <w:pPr>
        <w:pStyle w:val="ListParagraph"/>
        <w:numPr>
          <w:ilvl w:val="0"/>
          <w:numId w:val="16"/>
        </w:numPr>
      </w:pPr>
      <w:r>
        <w:t>It reduces the signalling overhead over the radio (which affects the UE battery consumption) for UEs sending small data and then returning to CN IDLE.</w:t>
      </w:r>
    </w:p>
    <w:p w14:paraId="5179B2E6" w14:textId="77ED51D4" w:rsidR="00831FC1" w:rsidRPr="00D423B5" w:rsidRDefault="00831FC1" w:rsidP="00831FC1">
      <w:r>
        <w:t>In that solution the UE</w:t>
      </w:r>
      <w:r w:rsidRPr="00494042">
        <w:t xml:space="preserve"> </w:t>
      </w:r>
      <w:r>
        <w:t>re-use</w:t>
      </w:r>
      <w:r w:rsidR="00322D6F">
        <w:t>s</w:t>
      </w:r>
      <w:r>
        <w:t xml:space="preserve"> the </w:t>
      </w:r>
      <w:r w:rsidR="00322D6F">
        <w:t xml:space="preserve">AS </w:t>
      </w:r>
      <w:r>
        <w:t xml:space="preserve">context when it returns to CN/RRC connected, which makes it possible to achieve these benefits without any drawbacks. Therefore, it seems quite logical that the same solution should also be used for all UEs in </w:t>
      </w:r>
      <w:r w:rsidRPr="00A316CD">
        <w:rPr>
          <w:b/>
        </w:rPr>
        <w:t>CN Idle</w:t>
      </w:r>
      <w:r>
        <w:t xml:space="preserve"> supporting suspend/resume.</w:t>
      </w:r>
    </w:p>
    <w:p w14:paraId="44D11086" w14:textId="77777777" w:rsidR="00831FC1" w:rsidRPr="00D423B5" w:rsidRDefault="00831FC1" w:rsidP="00831FC1">
      <w:pPr>
        <w:rPr>
          <w:b/>
        </w:rPr>
      </w:pPr>
      <w:r w:rsidRPr="00D423B5">
        <w:rPr>
          <w:b/>
        </w:rPr>
        <w:t xml:space="preserve">Observation 1: </w:t>
      </w:r>
      <w:r>
        <w:rPr>
          <w:b/>
        </w:rPr>
        <w:t>The solution for RRC Suspend/Resume in LTE is based on CN IDLE and similar solution for reusing the stored AS context can also be used for CN IDLE in NR.</w:t>
      </w:r>
    </w:p>
    <w:p w14:paraId="2373BEE5" w14:textId="77777777" w:rsidR="00831FC1" w:rsidRDefault="00831FC1" w:rsidP="00831FC1"/>
    <w:p w14:paraId="2A6F2558" w14:textId="00F74E01" w:rsidR="00831FC1" w:rsidRDefault="00831FC1" w:rsidP="00831FC1">
      <w:r>
        <w:lastRenderedPageBreak/>
        <w:t>The suspend/resume concept is now further evolved in LTE Rel-14 “light connected” as well as for NR. Many companies are discussing the introduction</w:t>
      </w:r>
      <w:r w:rsidR="00810000">
        <w:t xml:space="preserve"> of</w:t>
      </w:r>
      <w:r>
        <w:t xml:space="preserve"> solutions where the RAN has more control of the UE power saving state and where the CN/RAN connection is kept for UEs in power saving state. The potential benefits of this are:</w:t>
      </w:r>
    </w:p>
    <w:p w14:paraId="04F865C2" w14:textId="77777777" w:rsidR="00831FC1" w:rsidRDefault="00831FC1" w:rsidP="00831FC1">
      <w:pPr>
        <w:pStyle w:val="ListParagraph"/>
        <w:numPr>
          <w:ilvl w:val="0"/>
          <w:numId w:val="16"/>
        </w:numPr>
      </w:pPr>
      <w:r>
        <w:t>Potential enhanced performance from controlling UE power saving state in RAN (e.g. potentially reduced paging)</w:t>
      </w:r>
    </w:p>
    <w:p w14:paraId="48646D36" w14:textId="77777777" w:rsidR="00831FC1" w:rsidRDefault="00831FC1" w:rsidP="00831FC1">
      <w:pPr>
        <w:pStyle w:val="ListParagraph"/>
        <w:numPr>
          <w:ilvl w:val="0"/>
          <w:numId w:val="16"/>
        </w:numPr>
      </w:pPr>
      <w:r>
        <w:t>Potential for further signalling reductions since frequent transitions between active/inactive can be performed without requiring that the CN is notified (FFS).</w:t>
      </w:r>
    </w:p>
    <w:p w14:paraId="4FBE9120" w14:textId="77777777" w:rsidR="00831FC1" w:rsidRDefault="00831FC1" w:rsidP="00831FC1">
      <w:pPr>
        <w:pStyle w:val="ListParagraph"/>
        <w:numPr>
          <w:ilvl w:val="0"/>
          <w:numId w:val="16"/>
        </w:numPr>
      </w:pPr>
      <w:r>
        <w:t>Further latency reduction if UE returns in the same cell since RAN/CN connection is already up.</w:t>
      </w:r>
    </w:p>
    <w:p w14:paraId="5CD250AA" w14:textId="77777777" w:rsidR="00831FC1" w:rsidRDefault="00831FC1" w:rsidP="00831FC1">
      <w:r>
        <w:t>It should be noted, however, that these gains are not guaranteed and there could be scenarios where there are no gains and even losses with keeping the CN/RAN connection e.g.</w:t>
      </w:r>
    </w:p>
    <w:p w14:paraId="0B6D7402" w14:textId="77777777" w:rsidR="00831FC1" w:rsidRDefault="00831FC1" w:rsidP="00831FC1">
      <w:pPr>
        <w:pStyle w:val="ListParagraph"/>
        <w:numPr>
          <w:ilvl w:val="0"/>
          <w:numId w:val="16"/>
        </w:numPr>
      </w:pPr>
      <w:r>
        <w:t>For inactive but highly mobile UEs it may not be beneficial to keep CN/RAN connection</w:t>
      </w:r>
    </w:p>
    <w:p w14:paraId="010839F0" w14:textId="54DF29E3" w:rsidR="00831FC1" w:rsidRDefault="00831FC1" w:rsidP="00831FC1">
      <w:pPr>
        <w:pStyle w:val="ListParagraph"/>
        <w:numPr>
          <w:ilvl w:val="0"/>
          <w:numId w:val="16"/>
        </w:numPr>
      </w:pPr>
      <w:r>
        <w:t xml:space="preserve">For UEs requiring very long DRX or </w:t>
      </w:r>
      <w:r w:rsidR="00322D6F">
        <w:t>Power Saving Mode (</w:t>
      </w:r>
      <w:r>
        <w:t>PSM</w:t>
      </w:r>
      <w:r w:rsidR="00322D6F">
        <w:t>)</w:t>
      </w:r>
      <w:r>
        <w:t xml:space="preserve"> it may not be useful to keep CN/RAN connection and it could also introduce some issues related to CN not knowing where UE is or when it can be reached (e.g. for signalling).</w:t>
      </w:r>
    </w:p>
    <w:p w14:paraId="33A34B0F" w14:textId="77777777" w:rsidR="00831FC1" w:rsidRDefault="00831FC1" w:rsidP="00831FC1">
      <w:pPr>
        <w:pStyle w:val="ListParagraph"/>
        <w:numPr>
          <w:ilvl w:val="0"/>
          <w:numId w:val="16"/>
        </w:numPr>
      </w:pPr>
      <w:r>
        <w:t>Introducing RAN control of inactive UEs may require operator to deploy more X2 connections since otherwise some negative effects could occur due to lack of X2 connectivity, such as</w:t>
      </w:r>
    </w:p>
    <w:p w14:paraId="1A835200" w14:textId="77777777" w:rsidR="00831FC1" w:rsidRDefault="00831FC1" w:rsidP="00831FC1">
      <w:pPr>
        <w:pStyle w:val="ListParagraph"/>
        <w:numPr>
          <w:ilvl w:val="1"/>
          <w:numId w:val="16"/>
        </w:numPr>
      </w:pPr>
      <w:r>
        <w:t>Need to configure much smaller notification areas leading to more UE/network signalling</w:t>
      </w:r>
    </w:p>
    <w:p w14:paraId="3AED76EC" w14:textId="77777777" w:rsidR="00831FC1" w:rsidRDefault="00831FC1" w:rsidP="00831FC1">
      <w:pPr>
        <w:pStyle w:val="ListParagraph"/>
        <w:numPr>
          <w:ilvl w:val="1"/>
          <w:numId w:val="16"/>
        </w:numPr>
      </w:pPr>
      <w:r>
        <w:t>Higher risk for lost packet, e.g. due to UE moves between RAN areas with no X2 connectivity or support packet forwarding</w:t>
      </w:r>
    </w:p>
    <w:p w14:paraId="42F7FE4F" w14:textId="5F82CCD5" w:rsidR="00831FC1" w:rsidRPr="00225451" w:rsidRDefault="00831FC1" w:rsidP="00831FC1">
      <w:pPr>
        <w:pStyle w:val="ListParagraph"/>
        <w:numPr>
          <w:ilvl w:val="0"/>
          <w:numId w:val="16"/>
        </w:numPr>
      </w:pPr>
      <w:r>
        <w:t>It is not certain RAN based paging mechanism are more efficient than CN based paging with assistance information provide</w:t>
      </w:r>
      <w:r w:rsidR="00182588">
        <w:t>d</w:t>
      </w:r>
      <w:r>
        <w:t xml:space="preserve"> by RAN which was introduce in earlier release.</w:t>
      </w:r>
    </w:p>
    <w:p w14:paraId="3EE3F245" w14:textId="77777777" w:rsidR="00831FC1" w:rsidRPr="00D423B5" w:rsidRDefault="00831FC1" w:rsidP="00831FC1">
      <w:pPr>
        <w:rPr>
          <w:b/>
        </w:rPr>
      </w:pPr>
      <w:r w:rsidRPr="00D423B5">
        <w:rPr>
          <w:b/>
        </w:rPr>
        <w:t>O</w:t>
      </w:r>
      <w:r w:rsidRPr="00E67FF0">
        <w:rPr>
          <w:b/>
        </w:rPr>
        <w:t>bservation 2</w:t>
      </w:r>
      <w:r w:rsidRPr="00D423B5">
        <w:rPr>
          <w:b/>
        </w:rPr>
        <w:t xml:space="preserve">: The gains with keeping CN/RAN connection and introducing a RAN Controlled UE state are not guaranteed </w:t>
      </w:r>
      <w:r>
        <w:rPr>
          <w:b/>
        </w:rPr>
        <w:t>in all scenarios and careful consideration is needed when designing the solution.</w:t>
      </w:r>
      <w:r w:rsidRPr="00D423B5">
        <w:rPr>
          <w:b/>
        </w:rPr>
        <w:t xml:space="preserve"> </w:t>
      </w:r>
    </w:p>
    <w:p w14:paraId="49D2052D" w14:textId="77777777" w:rsidR="00831FC1" w:rsidRDefault="00831FC1" w:rsidP="00831FC1">
      <w:pPr>
        <w:ind w:left="360"/>
      </w:pPr>
    </w:p>
    <w:p w14:paraId="191D6D76" w14:textId="6669203C" w:rsidR="00831FC1" w:rsidRDefault="00831FC1" w:rsidP="00831FC1">
      <w:pPr>
        <w:pStyle w:val="Heading2"/>
        <w:tabs>
          <w:tab w:val="clear" w:pos="576"/>
          <w:tab w:val="num" w:pos="2410"/>
        </w:tabs>
        <w:ind w:left="851" w:hanging="851"/>
      </w:pPr>
      <w:r>
        <w:t xml:space="preserve">Relation between </w:t>
      </w:r>
      <w:r w:rsidR="00322D6F">
        <w:t>RRC_INACTIVE</w:t>
      </w:r>
      <w:r w:rsidR="00D726D8">
        <w:t xml:space="preserve"> </w:t>
      </w:r>
      <w:r>
        <w:t>and CN IDLE</w:t>
      </w:r>
    </w:p>
    <w:p w14:paraId="18FD00BE" w14:textId="40F08DA0" w:rsidR="00831FC1" w:rsidRDefault="00831FC1" w:rsidP="00831FC1">
      <w:r>
        <w:t xml:space="preserve">Based on the latest discussions in RAN2#95 </w:t>
      </w:r>
      <w:r w:rsidR="00F94F36">
        <w:t xml:space="preserve">and RAN2#95bis </w:t>
      </w:r>
      <w:r>
        <w:t xml:space="preserve">there seem to be many similarities in terms of UE behaviour </w:t>
      </w:r>
      <w:r w:rsidR="0002742D">
        <w:t xml:space="preserve">for UEs in </w:t>
      </w:r>
      <w:r w:rsidR="00322D6F">
        <w:t xml:space="preserve">RRC_INACTIVE </w:t>
      </w:r>
      <w:r>
        <w:t>and CN Idle. Some of these similar procedures are the following:</w:t>
      </w:r>
    </w:p>
    <w:p w14:paraId="3D122754" w14:textId="77777777" w:rsidR="00831FC1" w:rsidRDefault="00831FC1" w:rsidP="00831FC1">
      <w:pPr>
        <w:pStyle w:val="ListParagraph"/>
        <w:numPr>
          <w:ilvl w:val="0"/>
          <w:numId w:val="15"/>
        </w:numPr>
      </w:pPr>
      <w:r>
        <w:t>UE triggered cell reselection to the “best cell” based on network configuration</w:t>
      </w:r>
    </w:p>
    <w:p w14:paraId="7C7BA518" w14:textId="77777777" w:rsidR="00831FC1" w:rsidRDefault="00831FC1" w:rsidP="00831FC1">
      <w:pPr>
        <w:pStyle w:val="ListParagraph"/>
        <w:numPr>
          <w:ilvl w:val="0"/>
          <w:numId w:val="15"/>
        </w:numPr>
      </w:pPr>
      <w:r>
        <w:t>UE should monitor paging channels (or any other DL notification channel)</w:t>
      </w:r>
    </w:p>
    <w:p w14:paraId="2E7972EB" w14:textId="77777777" w:rsidR="00831FC1" w:rsidRDefault="00831FC1" w:rsidP="00831FC1">
      <w:pPr>
        <w:pStyle w:val="ListParagraph"/>
        <w:numPr>
          <w:ilvl w:val="0"/>
          <w:numId w:val="15"/>
        </w:numPr>
      </w:pPr>
      <w:r>
        <w:t>UE triggered state transition at incoming data/signalling/paging</w:t>
      </w:r>
    </w:p>
    <w:p w14:paraId="043A7C1D" w14:textId="77777777" w:rsidR="00831FC1" w:rsidRDefault="00831FC1" w:rsidP="00831FC1">
      <w:pPr>
        <w:pStyle w:val="ListParagraph"/>
        <w:numPr>
          <w:ilvl w:val="0"/>
          <w:numId w:val="15"/>
        </w:numPr>
      </w:pPr>
      <w:r>
        <w:t>UE triggered area update procedures</w:t>
      </w:r>
    </w:p>
    <w:p w14:paraId="52B816BC" w14:textId="6776168E" w:rsidR="00831FC1" w:rsidRDefault="00831FC1" w:rsidP="00831FC1">
      <w:pPr>
        <w:pStyle w:val="ListParagraph"/>
        <w:numPr>
          <w:ilvl w:val="0"/>
          <w:numId w:val="15"/>
        </w:numPr>
      </w:pPr>
      <w:r>
        <w:t xml:space="preserve">UE should attempt to reuse old AS context when performing state transition (this is obvious for UEs in </w:t>
      </w:r>
      <w:r w:rsidR="001C65B6">
        <w:t>RRC_INACTIVE</w:t>
      </w:r>
      <w:r>
        <w:t>, but it also makes sense in CN Idle (see observation 1) in order to reduce signalling as shown in the Rel-13 Suspend/Resume case)</w:t>
      </w:r>
    </w:p>
    <w:p w14:paraId="7B4D1EF5" w14:textId="384C20D9" w:rsidR="00831FC1" w:rsidRPr="004A749A" w:rsidRDefault="00831FC1" w:rsidP="00831FC1">
      <w:pPr>
        <w:pStyle w:val="ListParagraph"/>
        <w:numPr>
          <w:ilvl w:val="1"/>
          <w:numId w:val="15"/>
        </w:numPr>
      </w:pPr>
      <w:r>
        <w:t xml:space="preserve">In case the AS context </w:t>
      </w:r>
      <w:r w:rsidRPr="00400FF5">
        <w:rPr>
          <w:b/>
        </w:rPr>
        <w:t>cannot be</w:t>
      </w:r>
      <w:r>
        <w:t xml:space="preserve"> reused e.g. at RLF, or state transition, the AS context will be re-buil</w:t>
      </w:r>
      <w:r w:rsidR="0002742D">
        <w:t>t</w:t>
      </w:r>
      <w:r>
        <w:t xml:space="preserve"> from the NAS context</w:t>
      </w:r>
    </w:p>
    <w:p w14:paraId="58A99616" w14:textId="5B9507D0" w:rsidR="00831FC1" w:rsidRDefault="00831FC1" w:rsidP="00831FC1">
      <w:pPr>
        <w:pStyle w:val="Proposal"/>
        <w:numPr>
          <w:ilvl w:val="0"/>
          <w:numId w:val="0"/>
        </w:numPr>
      </w:pPr>
      <w:r>
        <w:rPr>
          <w:lang w:val="en-US"/>
        </w:rPr>
        <w:t>Observation 3:</w:t>
      </w:r>
      <w:r>
        <w:rPr>
          <w:lang w:val="en-US"/>
        </w:rPr>
        <w:tab/>
        <w:t xml:space="preserve">The UE behavior in CN IDLE and </w:t>
      </w:r>
      <w:r w:rsidR="001C65B6">
        <w:rPr>
          <w:lang w:val="en-US"/>
        </w:rPr>
        <w:t>RRC_INACTIVE</w:t>
      </w:r>
      <w:r>
        <w:rPr>
          <w:lang w:val="en-US"/>
        </w:rPr>
        <w:t xml:space="preserve"> is expected to be very similar and it would </w:t>
      </w:r>
      <w:r w:rsidR="0002742D">
        <w:rPr>
          <w:lang w:val="en-US"/>
        </w:rPr>
        <w:t xml:space="preserve">be </w:t>
      </w:r>
      <w:r>
        <w:t>beneficial to harmonize this behaviour to minimize implementation effort, specification work, UE testing, etc.</w:t>
      </w:r>
    </w:p>
    <w:p w14:paraId="7CEFB835" w14:textId="77777777" w:rsidR="00831FC1" w:rsidRDefault="00831FC1" w:rsidP="00831FC1">
      <w:pPr>
        <w:rPr>
          <w:b/>
        </w:rPr>
      </w:pPr>
    </w:p>
    <w:p w14:paraId="137AD0E1" w14:textId="7F598E60" w:rsidR="00831FC1" w:rsidRDefault="00831FC1" w:rsidP="00831FC1">
      <w:r>
        <w:t xml:space="preserve">Despite the similarities in UE behaviour, we acknowledge that some differences may exist between CN Idle and </w:t>
      </w:r>
      <w:r w:rsidR="001C65B6">
        <w:t>RRC_INACTIVE</w:t>
      </w:r>
      <w:r>
        <w:t xml:space="preserve"> such as:</w:t>
      </w:r>
    </w:p>
    <w:p w14:paraId="69ABF285" w14:textId="77777777" w:rsidR="00831FC1" w:rsidRDefault="00831FC1" w:rsidP="00831FC1">
      <w:pPr>
        <w:pStyle w:val="ListParagraph"/>
        <w:numPr>
          <w:ilvl w:val="0"/>
          <w:numId w:val="15"/>
        </w:numPr>
      </w:pPr>
      <w:r>
        <w:t xml:space="preserve">“notification area” or “tracking area” management, </w:t>
      </w:r>
    </w:p>
    <w:p w14:paraId="0483CDA8" w14:textId="29B7F495" w:rsidR="00831FC1" w:rsidRDefault="00831FC1" w:rsidP="00831FC1">
      <w:pPr>
        <w:pStyle w:val="ListParagraph"/>
        <w:numPr>
          <w:ilvl w:val="0"/>
          <w:numId w:val="15"/>
        </w:numPr>
      </w:pPr>
      <w:r>
        <w:t>UE</w:t>
      </w:r>
      <w:r w:rsidR="00322D6F">
        <w:t>-</w:t>
      </w:r>
      <w:r>
        <w:t>specific configuration in inactive state e.g. DRX period, P</w:t>
      </w:r>
      <w:r w:rsidR="00322D6F">
        <w:t xml:space="preserve">aging </w:t>
      </w:r>
      <w:r>
        <w:t>O</w:t>
      </w:r>
      <w:r w:rsidR="00322D6F">
        <w:t>ccasions, etc.</w:t>
      </w:r>
    </w:p>
    <w:p w14:paraId="4F756ABD" w14:textId="112ECDC6" w:rsidR="00831FC1" w:rsidRDefault="00831FC1" w:rsidP="00831FC1">
      <w:r>
        <w:t xml:space="preserve">It is our view, however, that these </w:t>
      </w:r>
      <w:r w:rsidR="00515802">
        <w:t xml:space="preserve">notification </w:t>
      </w:r>
      <w:r>
        <w:t>areas should also be aligned between RAN and CN</w:t>
      </w:r>
      <w:r w:rsidR="00322D6F">
        <w:t>. The benefits of such alignment are the following:</w:t>
      </w:r>
      <w:r>
        <w:t xml:space="preserve"> </w:t>
      </w:r>
    </w:p>
    <w:p w14:paraId="668CC427" w14:textId="77777777" w:rsidR="00831FC1" w:rsidRDefault="00831FC1" w:rsidP="00831FC1">
      <w:pPr>
        <w:pStyle w:val="ListParagraph"/>
        <w:numPr>
          <w:ilvl w:val="0"/>
          <w:numId w:val="15"/>
        </w:numPr>
      </w:pPr>
      <w:r>
        <w:t>Increased robustness, if the RAN context, RAN paging etc. for some reason fail it should be possible to fall back to CN Idle and use CN paging</w:t>
      </w:r>
    </w:p>
    <w:p w14:paraId="414DF0CC" w14:textId="77777777" w:rsidR="00831FC1" w:rsidRDefault="00831FC1" w:rsidP="00831FC1">
      <w:pPr>
        <w:pStyle w:val="ListParagraph"/>
        <w:numPr>
          <w:ilvl w:val="0"/>
          <w:numId w:val="15"/>
        </w:numPr>
      </w:pPr>
      <w:r>
        <w:t>Less signalling, if the network wants to tear down the RAN/CN connection it should be able to do this without first have to page the UE.</w:t>
      </w:r>
    </w:p>
    <w:p w14:paraId="661B99C6" w14:textId="77777777" w:rsidR="00831FC1" w:rsidRDefault="00831FC1" w:rsidP="00831FC1">
      <w:pPr>
        <w:pStyle w:val="ListParagraph"/>
        <w:numPr>
          <w:ilvl w:val="0"/>
          <w:numId w:val="15"/>
        </w:numPr>
      </w:pPr>
      <w:r>
        <w:lastRenderedPageBreak/>
        <w:t xml:space="preserve">Single UE behaviour for both scenarios simplifies testing, specification, implementation etc. </w:t>
      </w:r>
    </w:p>
    <w:p w14:paraId="4BE72EB3" w14:textId="77777777" w:rsidR="00831FC1" w:rsidRDefault="00831FC1" w:rsidP="00831FC1"/>
    <w:p w14:paraId="7EF766D6" w14:textId="453C56B7" w:rsidR="00831FC1" w:rsidRDefault="00831FC1" w:rsidP="00831FC1">
      <w:pPr>
        <w:rPr>
          <w:b/>
        </w:rPr>
      </w:pPr>
      <w:r w:rsidRPr="00722CB1">
        <w:rPr>
          <w:b/>
        </w:rPr>
        <w:t xml:space="preserve">Proposal </w:t>
      </w:r>
      <w:r>
        <w:rPr>
          <w:b/>
        </w:rPr>
        <w:t>1</w:t>
      </w:r>
      <w:r w:rsidRPr="00722CB1">
        <w:rPr>
          <w:b/>
        </w:rPr>
        <w:t xml:space="preserve">: </w:t>
      </w:r>
      <w:r>
        <w:rPr>
          <w:b/>
        </w:rPr>
        <w:t xml:space="preserve">The UE should be able to receive both CN and RAN initiated paging in </w:t>
      </w:r>
      <w:r w:rsidR="001C65B6">
        <w:rPr>
          <w:b/>
        </w:rPr>
        <w:t>RRC_INACTIVE</w:t>
      </w:r>
      <w:r>
        <w:rPr>
          <w:b/>
        </w:rPr>
        <w:t xml:space="preserve"> to increase robustness</w:t>
      </w:r>
      <w:r w:rsidR="00322D6F">
        <w:rPr>
          <w:b/>
        </w:rPr>
        <w:t xml:space="preserve"> and</w:t>
      </w:r>
      <w:r>
        <w:rPr>
          <w:b/>
        </w:rPr>
        <w:t xml:space="preserve"> reduce signalling (when transitioning between CN Idle and CN Connected on the network side).</w:t>
      </w:r>
      <w:r w:rsidR="00575876">
        <w:rPr>
          <w:b/>
        </w:rPr>
        <w:t xml:space="preserve"> This should be done in a transparent manner to the UE</w:t>
      </w:r>
      <w:r w:rsidR="001C65B6">
        <w:rPr>
          <w:b/>
        </w:rPr>
        <w:t xml:space="preserve"> (FFS)</w:t>
      </w:r>
      <w:r w:rsidR="00575876">
        <w:rPr>
          <w:b/>
        </w:rPr>
        <w:t>.</w:t>
      </w:r>
    </w:p>
    <w:p w14:paraId="74310977" w14:textId="36D78A17" w:rsidR="00831FC1" w:rsidRDefault="00831FC1" w:rsidP="00831FC1">
      <w:pPr>
        <w:rPr>
          <w:b/>
        </w:rPr>
      </w:pPr>
      <w:r>
        <w:rPr>
          <w:b/>
        </w:rPr>
        <w:t>Proposal 2: The Paging Occasions for UEs monitoring paging in CN Idle and CN Connected should overlap to save UE battery consumption.</w:t>
      </w:r>
    </w:p>
    <w:p w14:paraId="231FD140" w14:textId="0017D4D8" w:rsidR="00575876" w:rsidRDefault="00831FC1" w:rsidP="00831FC1">
      <w:r>
        <w:rPr>
          <w:b/>
        </w:rPr>
        <w:t>Proposal 3: The RAN and CN “paging area” or “notification area” management should be aligned so that the UE is always reachable for CN paging.</w:t>
      </w:r>
    </w:p>
    <w:p w14:paraId="39693842" w14:textId="4C379918" w:rsidR="00831FC1" w:rsidRDefault="00831FC1" w:rsidP="00831FC1">
      <w:r>
        <w:t>It is important to highlight that</w:t>
      </w:r>
      <w:r w:rsidR="002A0543">
        <w:t xml:space="preserve"> </w:t>
      </w:r>
      <w:r w:rsidR="00984362">
        <w:t xml:space="preserve">the </w:t>
      </w:r>
      <w:r>
        <w:t>alignment</w:t>
      </w:r>
      <w:r w:rsidR="00984362">
        <w:t>s</w:t>
      </w:r>
      <w:r w:rsidR="002A0543">
        <w:t xml:space="preserve"> </w:t>
      </w:r>
      <w:r>
        <w:t>above does not preclude RAN based optimization for UEs in inactive ‘state’, which goes beyond the basic reachability functionality which is aligned with CN Idle. These RAN based optimization could include enhancements to the state transitions using additional measurements / references signals, smart paging, smaller paging areas etc.</w:t>
      </w:r>
    </w:p>
    <w:p w14:paraId="14A018AA" w14:textId="77777777" w:rsidR="00831FC1" w:rsidRDefault="00831FC1" w:rsidP="00831FC1">
      <w:pPr>
        <w:rPr>
          <w:b/>
        </w:rPr>
      </w:pPr>
      <w:r>
        <w:rPr>
          <w:b/>
        </w:rPr>
        <w:t>Proposal 4: RAN based optimizations for inactive UEs should be studied, assuming these optimizations still fulfil the assumption that the UE is always reachable for CN paging.</w:t>
      </w:r>
    </w:p>
    <w:p w14:paraId="5CDEFFAF" w14:textId="77777777" w:rsidR="00831FC1" w:rsidRPr="006B722E" w:rsidRDefault="00831FC1" w:rsidP="00831FC1"/>
    <w:p w14:paraId="4465534E" w14:textId="77777777" w:rsidR="00831FC1" w:rsidRDefault="00831FC1" w:rsidP="00831FC1"/>
    <w:p w14:paraId="7E39C208" w14:textId="77777777" w:rsidR="00831FC1" w:rsidRDefault="00831FC1" w:rsidP="00831FC1">
      <w:pPr>
        <w:pStyle w:val="Heading2"/>
        <w:tabs>
          <w:tab w:val="clear" w:pos="576"/>
        </w:tabs>
        <w:ind w:left="709" w:hanging="718"/>
      </w:pPr>
      <w:r>
        <w:t>The need for separate CN and RAN tracking/notification areas</w:t>
      </w:r>
    </w:p>
    <w:p w14:paraId="08D59FED" w14:textId="3C23CF91" w:rsidR="00831FC1" w:rsidRDefault="00831FC1" w:rsidP="00831FC1">
      <w:pPr>
        <w:spacing w:after="180"/>
        <w:jc w:val="left"/>
        <w:rPr>
          <w:rFonts w:eastAsia="MS Mincho"/>
          <w:lang w:eastAsia="en-US"/>
        </w:rPr>
      </w:pPr>
      <w:r>
        <w:rPr>
          <w:rFonts w:eastAsia="MS Mincho"/>
          <w:lang w:eastAsia="en-US"/>
        </w:rPr>
        <w:t>Given that there will be a need to support CN Idle paging and associated CN tracking areas</w:t>
      </w:r>
      <w:r w:rsidR="00B11F91">
        <w:rPr>
          <w:rFonts w:eastAsia="MS Mincho"/>
          <w:lang w:eastAsia="en-US"/>
        </w:rPr>
        <w:t xml:space="preserve"> (as agreed in SA2</w:t>
      </w:r>
      <w:r w:rsidR="002909E9">
        <w:rPr>
          <w:rFonts w:eastAsia="MS Mincho"/>
          <w:lang w:eastAsia="en-US"/>
        </w:rPr>
        <w:t xml:space="preserve"> TR 23.799 “</w:t>
      </w:r>
      <w:r w:rsidR="002909E9" w:rsidRPr="00547952">
        <w:rPr>
          <w:rFonts w:eastAsia="MS Mincho"/>
          <w:i/>
          <w:lang w:eastAsia="en-US"/>
        </w:rPr>
        <w:t>UE and core network shall at least support tracking area list as registration area.</w:t>
      </w:r>
      <w:r w:rsidR="002909E9">
        <w:rPr>
          <w:rFonts w:eastAsia="MS Mincho"/>
          <w:lang w:eastAsia="en-US"/>
        </w:rPr>
        <w:t>”</w:t>
      </w:r>
      <w:r w:rsidR="00B11F91">
        <w:rPr>
          <w:rFonts w:eastAsia="MS Mincho"/>
          <w:lang w:eastAsia="en-US"/>
        </w:rPr>
        <w:t>)</w:t>
      </w:r>
      <w:r>
        <w:rPr>
          <w:rFonts w:eastAsia="MS Mincho"/>
          <w:lang w:eastAsia="en-US"/>
        </w:rPr>
        <w:t xml:space="preserve">, it needs to be discussed what is RAN notification areas and how/if they </w:t>
      </w:r>
      <w:r w:rsidR="005D0CBB">
        <w:rPr>
          <w:rFonts w:eastAsia="MS Mincho"/>
          <w:lang w:eastAsia="en-US"/>
        </w:rPr>
        <w:t xml:space="preserve">are </w:t>
      </w:r>
      <w:r>
        <w:rPr>
          <w:rFonts w:eastAsia="MS Mincho"/>
          <w:lang w:eastAsia="en-US"/>
        </w:rPr>
        <w:t>different from CN tracking areas. Possible solutions include:</w:t>
      </w:r>
    </w:p>
    <w:p w14:paraId="0664F3AF" w14:textId="29CB8166" w:rsidR="00831FC1" w:rsidRDefault="00831FC1" w:rsidP="00831FC1">
      <w:pPr>
        <w:pStyle w:val="ListParagraph"/>
        <w:numPr>
          <w:ilvl w:val="0"/>
          <w:numId w:val="17"/>
        </w:numPr>
        <w:spacing w:after="180"/>
        <w:ind w:left="568" w:hanging="284"/>
        <w:jc w:val="left"/>
        <w:rPr>
          <w:rFonts w:eastAsia="MS Mincho"/>
          <w:lang w:eastAsia="en-US"/>
        </w:rPr>
      </w:pPr>
      <w:r w:rsidRPr="00880455">
        <w:rPr>
          <w:rFonts w:eastAsia="MS Mincho"/>
          <w:lang w:eastAsia="en-US"/>
        </w:rPr>
        <w:t>Introducing a new, explicit RAN</w:t>
      </w:r>
      <w:r>
        <w:rPr>
          <w:rFonts w:eastAsia="MS Mincho"/>
          <w:lang w:eastAsia="en-US"/>
        </w:rPr>
        <w:t xml:space="preserve"> Paging Area</w:t>
      </w:r>
      <w:r w:rsidR="00870969">
        <w:rPr>
          <w:rFonts w:eastAsia="MS Mincho"/>
          <w:lang w:eastAsia="en-US"/>
        </w:rPr>
        <w:t xml:space="preserve"> (PA)</w:t>
      </w:r>
      <w:r>
        <w:rPr>
          <w:rFonts w:eastAsia="MS Mincho"/>
          <w:lang w:eastAsia="en-US"/>
        </w:rPr>
        <w:t xml:space="preserve"> in addition to the</w:t>
      </w:r>
      <w:r w:rsidRPr="00880455">
        <w:rPr>
          <w:rFonts w:eastAsia="MS Mincho"/>
          <w:lang w:eastAsia="en-US"/>
        </w:rPr>
        <w:t xml:space="preserve"> (CN) Tracking Area. UEs in </w:t>
      </w:r>
      <w:r w:rsidR="009D1CDA" w:rsidRPr="009D1CDA">
        <w:rPr>
          <w:rFonts w:eastAsia="MS Mincho"/>
          <w:lang w:eastAsia="en-US"/>
        </w:rPr>
        <w:t xml:space="preserve"> </w:t>
      </w:r>
      <w:r w:rsidR="009D1CDA">
        <w:rPr>
          <w:rFonts w:eastAsia="MS Mincho"/>
          <w:lang w:eastAsia="en-US"/>
        </w:rPr>
        <w:t>RRC_INACTIVE</w:t>
      </w:r>
      <w:r w:rsidRPr="00880455">
        <w:rPr>
          <w:rFonts w:eastAsia="MS Mincho"/>
          <w:lang w:eastAsia="en-US"/>
        </w:rPr>
        <w:t xml:space="preserve"> are registered in RAN to a list of such RAN PAs and will contact the network when moving out of that area.</w:t>
      </w:r>
    </w:p>
    <w:p w14:paraId="69E536F8" w14:textId="3CF4BF81" w:rsidR="00831FC1" w:rsidRDefault="00831FC1" w:rsidP="00831FC1">
      <w:pPr>
        <w:pStyle w:val="ListParagraph"/>
        <w:numPr>
          <w:ilvl w:val="0"/>
          <w:numId w:val="17"/>
        </w:numPr>
        <w:spacing w:after="180"/>
        <w:ind w:left="568" w:hanging="284"/>
        <w:jc w:val="left"/>
        <w:rPr>
          <w:rFonts w:eastAsia="MS Mincho"/>
          <w:lang w:eastAsia="en-US"/>
        </w:rPr>
      </w:pPr>
      <w:r w:rsidRPr="00880455">
        <w:rPr>
          <w:rFonts w:eastAsia="MS Mincho"/>
          <w:lang w:eastAsia="en-US"/>
        </w:rPr>
        <w:t xml:space="preserve">Registering the UE to a list of cells, configured by the serving RAN node. UEs in </w:t>
      </w:r>
      <w:r w:rsidR="00870969">
        <w:rPr>
          <w:rFonts w:eastAsia="MS Mincho"/>
          <w:lang w:eastAsia="en-US"/>
        </w:rPr>
        <w:t>RRC_INACTIVE</w:t>
      </w:r>
      <w:r w:rsidRPr="00880455">
        <w:rPr>
          <w:rFonts w:eastAsia="MS Mincho"/>
          <w:lang w:eastAsia="en-US"/>
        </w:rPr>
        <w:t xml:space="preserve"> will contact the network when moving out of the area defined by the list of cells.</w:t>
      </w:r>
    </w:p>
    <w:p w14:paraId="197AC35A" w14:textId="77777777" w:rsidR="00831FC1" w:rsidRPr="00880455" w:rsidRDefault="00831FC1" w:rsidP="00831FC1">
      <w:pPr>
        <w:pStyle w:val="ListParagraph"/>
        <w:numPr>
          <w:ilvl w:val="0"/>
          <w:numId w:val="17"/>
        </w:numPr>
        <w:spacing w:after="180"/>
        <w:ind w:left="568" w:hanging="284"/>
        <w:jc w:val="left"/>
        <w:rPr>
          <w:rFonts w:eastAsia="MS Mincho"/>
          <w:lang w:eastAsia="en-US"/>
        </w:rPr>
      </w:pPr>
      <w:r w:rsidRPr="00880455">
        <w:rPr>
          <w:rFonts w:eastAsia="MS Mincho"/>
          <w:lang w:eastAsia="en-US"/>
        </w:rPr>
        <w:t>Neither introducing a new explicit RAN Paging Area nor configuring (UE specific) list of cel</w:t>
      </w:r>
      <w:r>
        <w:rPr>
          <w:rFonts w:eastAsia="MS Mincho"/>
          <w:lang w:eastAsia="en-US"/>
        </w:rPr>
        <w:t xml:space="preserve">ls, but relying on the </w:t>
      </w:r>
      <w:r w:rsidRPr="00880455">
        <w:rPr>
          <w:rFonts w:eastAsia="MS Mincho"/>
          <w:lang w:eastAsia="en-US"/>
        </w:rPr>
        <w:t>(CN tracking) area concept only.</w:t>
      </w:r>
    </w:p>
    <w:p w14:paraId="15A525D2" w14:textId="6A4449B0" w:rsidR="00831FC1" w:rsidRDefault="00831FC1" w:rsidP="00831FC1">
      <w:r>
        <w:t xml:space="preserve">Given the need for the UE to be reachable to CN paging, it is required that the RAN area is always smaller or the same size as the CN areas (since the network </w:t>
      </w:r>
      <w:r w:rsidR="00DC643D">
        <w:t>should</w:t>
      </w:r>
      <w:r>
        <w:t xml:space="preserve"> be updated when UE moves outside the area used for CN paging). On the other hand, smaller RAN paging areas may </w:t>
      </w:r>
      <w:r w:rsidR="00DC643D">
        <w:t>introduce</w:t>
      </w:r>
      <w:r>
        <w:t xml:space="preserve"> extensive Uu signalling when the UE moves. This signalling can be considered as </w:t>
      </w:r>
      <w:r w:rsidR="009E7D06">
        <w:t>more expensive</w:t>
      </w:r>
      <w:r>
        <w:t xml:space="preserve"> as compared to </w:t>
      </w:r>
      <w:r w:rsidR="009E7D06">
        <w:t xml:space="preserve">the </w:t>
      </w:r>
      <w:r>
        <w:t xml:space="preserve">case when </w:t>
      </w:r>
      <w:r w:rsidR="009E7D06">
        <w:t xml:space="preserve">the RAN/CN </w:t>
      </w:r>
      <w:r>
        <w:t xml:space="preserve"> connection is released when the UE moves to inactive state.</w:t>
      </w:r>
    </w:p>
    <w:p w14:paraId="7BA89FC2" w14:textId="1F6A9B8A" w:rsidR="00831FC1" w:rsidRDefault="00831FC1" w:rsidP="00831FC1">
      <w:r>
        <w:t xml:space="preserve">Potential benefits </w:t>
      </w:r>
      <w:r w:rsidR="004014AE">
        <w:t xml:space="preserve">of </w:t>
      </w:r>
      <w:r>
        <w:t>having RAN areas could be to cover the cases where there are restrictions on the possibility to perform RAN paging (e.g. due to limited X2 connectivity). In this way UE updates can be triggered when or before UE enters a new gNB/eNB with no X2 connectivity so that the RAN context can be moved. It could be questioned though if there is anyway not a need to define CN assisted paging and context fetching as outlined in R2-166920 to support such scenarios (e.g. with limited X2), and in that case it could be questioned what is the benefits of RAN areas.</w:t>
      </w:r>
    </w:p>
    <w:p w14:paraId="0F05D7B5" w14:textId="713CE647" w:rsidR="00831FC1" w:rsidRDefault="00831FC1" w:rsidP="00831FC1">
      <w:r>
        <w:t xml:space="preserve">A </w:t>
      </w:r>
      <w:r w:rsidR="007F68F4">
        <w:t xml:space="preserve">potential </w:t>
      </w:r>
      <w:r>
        <w:t xml:space="preserve">drawback with RAN areas </w:t>
      </w:r>
      <w:r w:rsidR="007F68F4">
        <w:t xml:space="preserve">is that </w:t>
      </w:r>
      <w:r>
        <w:t xml:space="preserve">in addition to possible </w:t>
      </w:r>
      <w:r w:rsidR="007F68F4">
        <w:t xml:space="preserve">additional </w:t>
      </w:r>
      <w:r>
        <w:t xml:space="preserve">signalling </w:t>
      </w:r>
      <w:r w:rsidR="007F68F4">
        <w:t xml:space="preserve">therer </w:t>
      </w:r>
      <w:r>
        <w:t xml:space="preserve">could be </w:t>
      </w:r>
      <w:r w:rsidR="007F68F4">
        <w:t xml:space="preserve">an </w:t>
      </w:r>
      <w:r>
        <w:t>additional configuration burden for the operator to plan, optimize multiple area concepts.</w:t>
      </w:r>
    </w:p>
    <w:p w14:paraId="6E30E28A" w14:textId="485B25A2" w:rsidR="00831FC1" w:rsidRDefault="00831FC1" w:rsidP="00831FC1">
      <w:r>
        <w:t xml:space="preserve">Overall we think this </w:t>
      </w:r>
      <w:r w:rsidR="003E5DC1">
        <w:t xml:space="preserve">topic </w:t>
      </w:r>
      <w:r>
        <w:t>is highly related to the assumptions on the other proposals so further studies are needed before conclusion. The paper R2-166920 provide</w:t>
      </w:r>
      <w:r w:rsidR="007F68F4">
        <w:t>s</w:t>
      </w:r>
      <w:r>
        <w:t xml:space="preserve"> more details on the signalling flows needed to support the different options above. </w:t>
      </w:r>
    </w:p>
    <w:p w14:paraId="646FB347" w14:textId="540EB98A" w:rsidR="00831FC1" w:rsidRDefault="00831FC1" w:rsidP="00831FC1">
      <w:r>
        <w:rPr>
          <w:b/>
        </w:rPr>
        <w:t xml:space="preserve">Proposal </w:t>
      </w:r>
      <w:r w:rsidR="00547952">
        <w:rPr>
          <w:b/>
        </w:rPr>
        <w:t>5</w:t>
      </w:r>
      <w:r>
        <w:rPr>
          <w:b/>
        </w:rPr>
        <w:t>: The need for separate RAN notification areas is for further studies depending on the agreements on CN reachability etc.</w:t>
      </w:r>
    </w:p>
    <w:p w14:paraId="4FAB6C5D" w14:textId="77777777" w:rsidR="003742AC" w:rsidRPr="00CE0424" w:rsidRDefault="003742AC" w:rsidP="006E062C"/>
    <w:p w14:paraId="7E690B51" w14:textId="77777777" w:rsidR="00C01F33" w:rsidRPr="00CE0424" w:rsidRDefault="00C01F33" w:rsidP="00CE0424">
      <w:pPr>
        <w:pStyle w:val="Heading1"/>
      </w:pPr>
      <w:r w:rsidRPr="00CE0424">
        <w:lastRenderedPageBreak/>
        <w:t>Conclusion</w:t>
      </w:r>
    </w:p>
    <w:p w14:paraId="619CE74A" w14:textId="30BEB57E" w:rsidR="00F94F36" w:rsidRPr="001519B0" w:rsidRDefault="00F94F36" w:rsidP="00F94F36">
      <w:r w:rsidRPr="00D423B5">
        <w:rPr>
          <w:b/>
        </w:rPr>
        <w:t xml:space="preserve">Observation 1: </w:t>
      </w:r>
      <w:r>
        <w:rPr>
          <w:b/>
        </w:rPr>
        <w:t>The solution for RRC Suspend/Resume in LTE is based on CN IDLE and similar solution for reusing the stored AS context can also be used for CN IDLE in NR.</w:t>
      </w:r>
    </w:p>
    <w:p w14:paraId="5B61E815" w14:textId="77777777" w:rsidR="00F94F36" w:rsidRPr="00343F74" w:rsidRDefault="00F94F36" w:rsidP="00F94F36">
      <w:pPr>
        <w:rPr>
          <w:b/>
        </w:rPr>
      </w:pPr>
      <w:r w:rsidRPr="00D423B5">
        <w:rPr>
          <w:b/>
        </w:rPr>
        <w:t>O</w:t>
      </w:r>
      <w:r w:rsidRPr="00E67FF0">
        <w:rPr>
          <w:b/>
        </w:rPr>
        <w:t>bservation 2</w:t>
      </w:r>
      <w:r w:rsidRPr="00D423B5">
        <w:rPr>
          <w:b/>
        </w:rPr>
        <w:t xml:space="preserve">: The gains with keeping CN/RAN connection and introducing a RAN Controlled UE state are not guaranteed </w:t>
      </w:r>
      <w:r>
        <w:rPr>
          <w:b/>
        </w:rPr>
        <w:t>in all scenarios and careful consideration is needed when designing the solution.</w:t>
      </w:r>
      <w:r w:rsidRPr="00D423B5">
        <w:rPr>
          <w:b/>
        </w:rPr>
        <w:t xml:space="preserve"> </w:t>
      </w:r>
    </w:p>
    <w:p w14:paraId="5611648A" w14:textId="77777777" w:rsidR="00F94F36" w:rsidRDefault="00F94F36" w:rsidP="00F94F36">
      <w:pPr>
        <w:pStyle w:val="Proposal"/>
        <w:numPr>
          <w:ilvl w:val="0"/>
          <w:numId w:val="0"/>
        </w:numPr>
      </w:pPr>
      <w:r>
        <w:rPr>
          <w:lang w:val="en-US"/>
        </w:rPr>
        <w:t>Observation 3:</w:t>
      </w:r>
      <w:r>
        <w:rPr>
          <w:lang w:val="en-US"/>
        </w:rPr>
        <w:tab/>
        <w:t xml:space="preserve">The UE behavior in CN IDLE and CN Connected inactive “state” is expected to be very similar and it would </w:t>
      </w:r>
      <w:r>
        <w:t>beneficial to harmonize this behaviour to minimize implementation effort, specification work, UE testing, etc.</w:t>
      </w:r>
    </w:p>
    <w:p w14:paraId="744AE616" w14:textId="77777777" w:rsidR="00F94F36" w:rsidRDefault="00F94F36" w:rsidP="00F94F36">
      <w:pPr>
        <w:rPr>
          <w:b/>
        </w:rPr>
      </w:pPr>
    </w:p>
    <w:p w14:paraId="6EC599F9" w14:textId="77777777" w:rsidR="003E5DC1" w:rsidRDefault="003E5DC1" w:rsidP="003E5DC1">
      <w:pPr>
        <w:rPr>
          <w:b/>
        </w:rPr>
      </w:pPr>
      <w:r w:rsidRPr="00722CB1">
        <w:rPr>
          <w:b/>
        </w:rPr>
        <w:t xml:space="preserve">Proposal </w:t>
      </w:r>
      <w:r>
        <w:rPr>
          <w:b/>
        </w:rPr>
        <w:t>1</w:t>
      </w:r>
      <w:r w:rsidRPr="00722CB1">
        <w:rPr>
          <w:b/>
        </w:rPr>
        <w:t xml:space="preserve">: </w:t>
      </w:r>
      <w:r>
        <w:rPr>
          <w:b/>
        </w:rPr>
        <w:t>The UE should be able to receive both CN and RAN initiated paging in RRC_INACTIVE to increase robustness and reduce signalling (when transitioning between CN Idle and CN Connected on the network side). This should be done in a transparent manner to the UE (FFS).</w:t>
      </w:r>
    </w:p>
    <w:p w14:paraId="0BEAEFB2" w14:textId="77777777" w:rsidR="00F94F36" w:rsidRDefault="00F94F36" w:rsidP="00F94F36">
      <w:pPr>
        <w:rPr>
          <w:b/>
        </w:rPr>
      </w:pPr>
      <w:r>
        <w:rPr>
          <w:b/>
        </w:rPr>
        <w:t>Proposal 2: The Paging Occasions for UEs monitoring paging in CN Idle and CN Connected should overlap to save UE battery consumption.</w:t>
      </w:r>
    </w:p>
    <w:p w14:paraId="4EFA3AC8" w14:textId="77777777" w:rsidR="00F94F36" w:rsidRDefault="00F94F36" w:rsidP="00F94F36">
      <w:pPr>
        <w:rPr>
          <w:b/>
        </w:rPr>
      </w:pPr>
      <w:r>
        <w:rPr>
          <w:b/>
        </w:rPr>
        <w:t>Proposal 3: The RAN and CN “paging area” or “notification area” management should be aligned so that the UE is always reachable for CN paging.</w:t>
      </w:r>
    </w:p>
    <w:p w14:paraId="6608CFAE" w14:textId="1A230BB7" w:rsidR="00F94F36" w:rsidRDefault="00F94F36" w:rsidP="00F94F36">
      <w:pPr>
        <w:rPr>
          <w:b/>
        </w:rPr>
      </w:pPr>
      <w:r>
        <w:rPr>
          <w:b/>
        </w:rPr>
        <w:t>Proposal 4: RAN based optimizations for inactive UEs should be studied, assuming these optimizations still fulfil the assumption that the UE is always reachable for CN paging.</w:t>
      </w:r>
    </w:p>
    <w:p w14:paraId="7B14345A" w14:textId="2A72E1DC" w:rsidR="00F94F36" w:rsidRDefault="00547952" w:rsidP="00F94F36">
      <w:r>
        <w:rPr>
          <w:b/>
        </w:rPr>
        <w:t>Proposal 5</w:t>
      </w:r>
      <w:r w:rsidR="00F94F36">
        <w:rPr>
          <w:b/>
        </w:rPr>
        <w:t>: The need for separate RAN notification areas is for further studies depending on the agreements on CN reachability etc.</w:t>
      </w:r>
    </w:p>
    <w:p w14:paraId="175B9657" w14:textId="77777777" w:rsidR="00F94F36" w:rsidRPr="00D04434" w:rsidRDefault="00F94F36" w:rsidP="00AB0BC8">
      <w:pPr>
        <w:rPr>
          <w:b/>
          <w:bCs/>
        </w:rPr>
      </w:pPr>
    </w:p>
    <w:p w14:paraId="43591C01" w14:textId="77777777" w:rsidR="00C01F33" w:rsidRPr="00CE0424" w:rsidRDefault="00C01F33" w:rsidP="006E062C"/>
    <w:p w14:paraId="7AA6E6A4" w14:textId="77777777" w:rsidR="003A7EF3" w:rsidRPr="00CE0424" w:rsidRDefault="003A7EF3" w:rsidP="00CE0424">
      <w:pPr>
        <w:pStyle w:val="BodyText"/>
      </w:pPr>
      <w:bookmarkStart w:id="2" w:name="_In-sequence_SDU_delivery"/>
      <w:bookmarkEnd w:id="2"/>
    </w:p>
    <w:sectPr w:rsidR="003A7EF3"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1887FD" w14:textId="77777777" w:rsidR="00174709" w:rsidRDefault="00174709">
      <w:r>
        <w:separator/>
      </w:r>
    </w:p>
  </w:endnote>
  <w:endnote w:type="continuationSeparator" w:id="0">
    <w:p w14:paraId="5E92C9CD" w14:textId="77777777" w:rsidR="00174709" w:rsidRDefault="00174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1DC4D6DD"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8653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8653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9A1A56" w14:textId="77777777" w:rsidR="00174709" w:rsidRDefault="00174709">
      <w:r>
        <w:separator/>
      </w:r>
    </w:p>
  </w:footnote>
  <w:footnote w:type="continuationSeparator" w:id="0">
    <w:p w14:paraId="70762770" w14:textId="77777777" w:rsidR="00174709" w:rsidRDefault="00174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4B4367"/>
    <w:multiLevelType w:val="hybridMultilevel"/>
    <w:tmpl w:val="776271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F51965"/>
    <w:multiLevelType w:val="hybridMultilevel"/>
    <w:tmpl w:val="4C6ADD7E"/>
    <w:lvl w:ilvl="0" w:tplc="042A3248">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27357C"/>
    <w:multiLevelType w:val="hybridMultilevel"/>
    <w:tmpl w:val="FBFC7F00"/>
    <w:lvl w:ilvl="0" w:tplc="5E3209EC">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104BCE"/>
    <w:multiLevelType w:val="hybridMultilevel"/>
    <w:tmpl w:val="0D6EB364"/>
    <w:lvl w:ilvl="0" w:tplc="7F8A6B6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9B43249"/>
    <w:multiLevelType w:val="hybridMultilevel"/>
    <w:tmpl w:val="C2828F6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2"/>
  </w:num>
  <w:num w:numId="3">
    <w:abstractNumId w:val="9"/>
  </w:num>
  <w:num w:numId="4">
    <w:abstractNumId w:val="10"/>
  </w:num>
  <w:num w:numId="5">
    <w:abstractNumId w:val="5"/>
  </w:num>
  <w:num w:numId="6">
    <w:abstractNumId w:val="11"/>
  </w:num>
  <w:num w:numId="7">
    <w:abstractNumId w:val="14"/>
  </w:num>
  <w:num w:numId="8">
    <w:abstractNumId w:val="6"/>
  </w:num>
  <w:num w:numId="9">
    <w:abstractNumId w:val="4"/>
  </w:num>
  <w:num w:numId="10">
    <w:abstractNumId w:val="2"/>
  </w:num>
  <w:num w:numId="11">
    <w:abstractNumId w:val="1"/>
  </w:num>
  <w:num w:numId="12">
    <w:abstractNumId w:val="0"/>
  </w:num>
  <w:num w:numId="13">
    <w:abstractNumId w:val="13"/>
  </w:num>
  <w:num w:numId="14">
    <w:abstractNumId w:val="16"/>
  </w:num>
  <w:num w:numId="15">
    <w:abstractNumId w:val="8"/>
  </w:num>
  <w:num w:numId="16">
    <w:abstractNumId w:val="15"/>
  </w:num>
  <w:num w:numId="17">
    <w:abstractNumId w:val="17"/>
  </w:num>
  <w:num w:numId="1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1C1"/>
    <w:rsid w:val="00007CDC"/>
    <w:rsid w:val="00011B28"/>
    <w:rsid w:val="00015D15"/>
    <w:rsid w:val="0002564D"/>
    <w:rsid w:val="00025ECA"/>
    <w:rsid w:val="0002742D"/>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1D2F"/>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6685"/>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4709"/>
    <w:rsid w:val="00177795"/>
    <w:rsid w:val="0018143F"/>
    <w:rsid w:val="00182588"/>
    <w:rsid w:val="00190AC1"/>
    <w:rsid w:val="0019341A"/>
    <w:rsid w:val="00197DF9"/>
    <w:rsid w:val="001A1987"/>
    <w:rsid w:val="001A2564"/>
    <w:rsid w:val="001A4762"/>
    <w:rsid w:val="001A6173"/>
    <w:rsid w:val="001A6CBA"/>
    <w:rsid w:val="001B0D97"/>
    <w:rsid w:val="001B5A5D"/>
    <w:rsid w:val="001C1CE5"/>
    <w:rsid w:val="001C3D2A"/>
    <w:rsid w:val="001C6495"/>
    <w:rsid w:val="001C65B6"/>
    <w:rsid w:val="001C6F1F"/>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09E9"/>
    <w:rsid w:val="00292EB7"/>
    <w:rsid w:val="00296227"/>
    <w:rsid w:val="00296F44"/>
    <w:rsid w:val="0029777D"/>
    <w:rsid w:val="002A0543"/>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2D6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5DC1"/>
    <w:rsid w:val="003E74E3"/>
    <w:rsid w:val="003F05C7"/>
    <w:rsid w:val="003F2CD4"/>
    <w:rsid w:val="003F6BBE"/>
    <w:rsid w:val="004000E8"/>
    <w:rsid w:val="004014AE"/>
    <w:rsid w:val="00402E2B"/>
    <w:rsid w:val="0040512B"/>
    <w:rsid w:val="00405CA5"/>
    <w:rsid w:val="00407CD3"/>
    <w:rsid w:val="00410134"/>
    <w:rsid w:val="00410B72"/>
    <w:rsid w:val="00410F18"/>
    <w:rsid w:val="0041263E"/>
    <w:rsid w:val="00413AAC"/>
    <w:rsid w:val="00421105"/>
    <w:rsid w:val="00421C44"/>
    <w:rsid w:val="004242F4"/>
    <w:rsid w:val="00427248"/>
    <w:rsid w:val="00437447"/>
    <w:rsid w:val="00441A92"/>
    <w:rsid w:val="00444F56"/>
    <w:rsid w:val="00446488"/>
    <w:rsid w:val="004517AA"/>
    <w:rsid w:val="00452CAC"/>
    <w:rsid w:val="00457565"/>
    <w:rsid w:val="00457B71"/>
    <w:rsid w:val="004638F5"/>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5802"/>
    <w:rsid w:val="005219CF"/>
    <w:rsid w:val="00531534"/>
    <w:rsid w:val="005338D0"/>
    <w:rsid w:val="00534B59"/>
    <w:rsid w:val="00536759"/>
    <w:rsid w:val="00537C62"/>
    <w:rsid w:val="00546970"/>
    <w:rsid w:val="00547952"/>
    <w:rsid w:val="00554E19"/>
    <w:rsid w:val="0056121F"/>
    <w:rsid w:val="00572505"/>
    <w:rsid w:val="00575876"/>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0CBB"/>
    <w:rsid w:val="005D1602"/>
    <w:rsid w:val="005D7DCA"/>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5409"/>
    <w:rsid w:val="00726EA6"/>
    <w:rsid w:val="00727208"/>
    <w:rsid w:val="00727680"/>
    <w:rsid w:val="00727B20"/>
    <w:rsid w:val="00733ADD"/>
    <w:rsid w:val="007348B1"/>
    <w:rsid w:val="00734B23"/>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3B9"/>
    <w:rsid w:val="007C05DD"/>
    <w:rsid w:val="007C3D18"/>
    <w:rsid w:val="007C60BF"/>
    <w:rsid w:val="007C6A07"/>
    <w:rsid w:val="007C75A1"/>
    <w:rsid w:val="007C77A5"/>
    <w:rsid w:val="007D04E5"/>
    <w:rsid w:val="007D5901"/>
    <w:rsid w:val="007D7526"/>
    <w:rsid w:val="007E4610"/>
    <w:rsid w:val="007E4715"/>
    <w:rsid w:val="007E505B"/>
    <w:rsid w:val="007E5CAD"/>
    <w:rsid w:val="007E7091"/>
    <w:rsid w:val="007F68F4"/>
    <w:rsid w:val="00803FAE"/>
    <w:rsid w:val="0080605F"/>
    <w:rsid w:val="00807786"/>
    <w:rsid w:val="00810000"/>
    <w:rsid w:val="00811FCB"/>
    <w:rsid w:val="008158D6"/>
    <w:rsid w:val="00817196"/>
    <w:rsid w:val="00817EDE"/>
    <w:rsid w:val="008235DB"/>
    <w:rsid w:val="00824AB4"/>
    <w:rsid w:val="008259B1"/>
    <w:rsid w:val="00825C42"/>
    <w:rsid w:val="00825D25"/>
    <w:rsid w:val="00827D6F"/>
    <w:rsid w:val="00831FC1"/>
    <w:rsid w:val="008376AC"/>
    <w:rsid w:val="008444E8"/>
    <w:rsid w:val="00844E80"/>
    <w:rsid w:val="00846FE7"/>
    <w:rsid w:val="00850CEC"/>
    <w:rsid w:val="00856911"/>
    <w:rsid w:val="008677FD"/>
    <w:rsid w:val="008706D4"/>
    <w:rsid w:val="00870969"/>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6E3B"/>
    <w:rsid w:val="008B7B5C"/>
    <w:rsid w:val="008C0C99"/>
    <w:rsid w:val="008C2017"/>
    <w:rsid w:val="008C4958"/>
    <w:rsid w:val="008C4BAA"/>
    <w:rsid w:val="008C6AE8"/>
    <w:rsid w:val="008C7573"/>
    <w:rsid w:val="008D34F1"/>
    <w:rsid w:val="008D39D8"/>
    <w:rsid w:val="008D6D1A"/>
    <w:rsid w:val="008D6DA5"/>
    <w:rsid w:val="008E065E"/>
    <w:rsid w:val="008E0927"/>
    <w:rsid w:val="008E1909"/>
    <w:rsid w:val="008E5A57"/>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5F73"/>
    <w:rsid w:val="0097603D"/>
    <w:rsid w:val="00976949"/>
    <w:rsid w:val="00980477"/>
    <w:rsid w:val="00984362"/>
    <w:rsid w:val="00985253"/>
    <w:rsid w:val="009853B3"/>
    <w:rsid w:val="00990630"/>
    <w:rsid w:val="00991761"/>
    <w:rsid w:val="00994DCA"/>
    <w:rsid w:val="009960EC"/>
    <w:rsid w:val="009970DD"/>
    <w:rsid w:val="009A0FBA"/>
    <w:rsid w:val="009A1601"/>
    <w:rsid w:val="009A462D"/>
    <w:rsid w:val="009A570A"/>
    <w:rsid w:val="009A5CBA"/>
    <w:rsid w:val="009B1F30"/>
    <w:rsid w:val="009B3AC2"/>
    <w:rsid w:val="009B4DF4"/>
    <w:rsid w:val="009B564E"/>
    <w:rsid w:val="009B7E87"/>
    <w:rsid w:val="009C3D8C"/>
    <w:rsid w:val="009C403E"/>
    <w:rsid w:val="009D1CDA"/>
    <w:rsid w:val="009D4FF0"/>
    <w:rsid w:val="009D703C"/>
    <w:rsid w:val="009D718F"/>
    <w:rsid w:val="009E068F"/>
    <w:rsid w:val="009E14E0"/>
    <w:rsid w:val="009E35DB"/>
    <w:rsid w:val="009E47A3"/>
    <w:rsid w:val="009E7D06"/>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1F91"/>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4FF1"/>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41E6"/>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DF5"/>
    <w:rsid w:val="00D60E13"/>
    <w:rsid w:val="00D61AF5"/>
    <w:rsid w:val="00D62CD5"/>
    <w:rsid w:val="00D6435F"/>
    <w:rsid w:val="00D652B5"/>
    <w:rsid w:val="00D66155"/>
    <w:rsid w:val="00D708B0"/>
    <w:rsid w:val="00D726D8"/>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C643D"/>
    <w:rsid w:val="00DD0474"/>
    <w:rsid w:val="00DE5608"/>
    <w:rsid w:val="00DE58D0"/>
    <w:rsid w:val="00DE654F"/>
    <w:rsid w:val="00DF0B6E"/>
    <w:rsid w:val="00DF15E0"/>
    <w:rsid w:val="00DF37A0"/>
    <w:rsid w:val="00E110E7"/>
    <w:rsid w:val="00E11B20"/>
    <w:rsid w:val="00E17FA2"/>
    <w:rsid w:val="00E21249"/>
    <w:rsid w:val="00E22330"/>
    <w:rsid w:val="00E226C3"/>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6623"/>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53B"/>
    <w:rsid w:val="00F868F5"/>
    <w:rsid w:val="00F9056A"/>
    <w:rsid w:val="00F90F8D"/>
    <w:rsid w:val="00F92782"/>
    <w:rsid w:val="00F93AA9"/>
    <w:rsid w:val="00F94F36"/>
    <w:rsid w:val="00F96985"/>
    <w:rsid w:val="00F97838"/>
    <w:rsid w:val="00FA2BB3"/>
    <w:rsid w:val="00FA5504"/>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F0CD0FD7-6491-4EB7-A79C-2D8B99F23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FA5504"/>
    <w:pPr>
      <w:ind w:left="720"/>
      <w:contextualSpacing/>
    </w:pPr>
  </w:style>
  <w:style w:type="paragraph" w:customStyle="1" w:styleId="Doc-text2">
    <w:name w:val="Doc-text2"/>
    <w:basedOn w:val="Normal"/>
    <w:link w:val="Doc-text2Char"/>
    <w:qFormat/>
    <w:rsid w:val="00831FC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31FC1"/>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AE954-1A0C-45B3-9223-BDB88A916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4</Pages>
  <Words>1745</Words>
  <Characters>9947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Icaro Leonardo Da Silva</cp:lastModifiedBy>
  <cp:revision>2</cp:revision>
  <cp:lastPrinted>2008-01-31T06:09:00Z</cp:lastPrinted>
  <dcterms:created xsi:type="dcterms:W3CDTF">2016-11-05T01:56:00Z</dcterms:created>
  <dcterms:modified xsi:type="dcterms:W3CDTF">2016-11-05T01:56:00Z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